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3DA" w:rsidRDefault="00D01BB6" w:rsidP="005463DA">
      <w:r>
        <w:rPr>
          <w:noProof/>
        </w:rPr>
        <w:drawing>
          <wp:inline distT="0" distB="0" distL="0" distR="0">
            <wp:extent cx="2377440" cy="2051685"/>
            <wp:effectExtent l="0" t="0" r="3810" b="5715"/>
            <wp:docPr id="2" name="图片 2" descr="https://assets.thermofisher.com/TFS-Assets/CMD/product-images/F146085~p.eps-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thermofisher.com/TFS-Assets/CMD/product-images/F146085~p.eps-2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DA" w:rsidRPr="00CA30E9" w:rsidRDefault="005463DA" w:rsidP="005463DA">
      <w:pP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</w:pPr>
      <w:r w:rsidRPr="00CA30E9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仪器名称：</w:t>
      </w:r>
      <w:r w:rsidR="00D01BB6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研究级傅里叶</w:t>
      </w:r>
      <w:r w:rsidR="00D01BB6">
        <w:rPr>
          <w:rFonts w:ascii="Calibri" w:eastAsia="宋体" w:hAnsi="Calibri" w:cs="Times New Roman"/>
          <w:b/>
          <w:bCs/>
          <w:kern w:val="0"/>
          <w:sz w:val="22"/>
          <w:szCs w:val="32"/>
        </w:rPr>
        <w:t>红外光谱仪（</w:t>
      </w:r>
      <w:r w:rsidR="00D01BB6" w:rsidRPr="00D01BB6">
        <w:rPr>
          <w:rFonts w:ascii="Calibri" w:eastAsia="宋体" w:hAnsi="Calibri" w:cs="Times New Roman"/>
          <w:b/>
          <w:bCs/>
          <w:kern w:val="0"/>
          <w:sz w:val="22"/>
          <w:szCs w:val="32"/>
        </w:rPr>
        <w:t>Nicolet iS50</w:t>
      </w:r>
      <w:r w:rsidR="00D01BB6">
        <w:rPr>
          <w:rFonts w:ascii="Calibri" w:eastAsia="宋体" w:hAnsi="Calibri" w:cs="Times New Roman"/>
          <w:b/>
          <w:bCs/>
          <w:kern w:val="0"/>
          <w:sz w:val="22"/>
          <w:szCs w:val="32"/>
        </w:rPr>
        <w:t>R</w:t>
      </w:r>
      <w:r w:rsidR="00D01BB6" w:rsidRPr="00D01BB6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FT-IR</w:t>
      </w:r>
      <w:r w:rsidR="00D01BB6">
        <w:rPr>
          <w:rFonts w:ascii="Calibri" w:eastAsia="宋体" w:hAnsi="Calibri" w:cs="Times New Roman"/>
          <w:b/>
          <w:bCs/>
          <w:kern w:val="0"/>
          <w:sz w:val="22"/>
          <w:szCs w:val="32"/>
        </w:rPr>
        <w:t>）</w:t>
      </w:r>
    </w:p>
    <w:p w:rsidR="005463DA" w:rsidRPr="00CA30E9" w:rsidRDefault="005463DA" w:rsidP="005463DA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CA30E9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技术指标：</w:t>
      </w:r>
    </w:p>
    <w:p w:rsidR="00D01BB6" w:rsidRPr="00D01BB6" w:rsidRDefault="005463DA" w:rsidP="00D01BB6">
      <w:pPr>
        <w:tabs>
          <w:tab w:val="num" w:pos="425"/>
        </w:tabs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CA30E9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1</w:t>
      </w:r>
      <w:r w:rsidRPr="00CA30E9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="00D01BB6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光</w:t>
      </w:r>
      <w:r w:rsidR="00D01BB6" w:rsidRPr="00D01BB6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源类型</w:t>
      </w:r>
      <w:r w:rsidR="00D01BB6" w:rsidRPr="00D01BB6">
        <w:rPr>
          <w:rFonts w:ascii="Calibri" w:eastAsia="宋体" w:hAnsi="Calibri" w:cs="Times New Roman"/>
          <w:b/>
          <w:bCs/>
          <w:kern w:val="0"/>
          <w:sz w:val="22"/>
          <w:szCs w:val="32"/>
        </w:rPr>
        <w:tab/>
      </w:r>
      <w:r w:rsidR="00D01BB6" w:rsidRPr="00D01BB6">
        <w:rPr>
          <w:rFonts w:ascii="Calibri" w:eastAsia="宋体" w:hAnsi="Calibri" w:cs="Times New Roman"/>
          <w:b/>
          <w:bCs/>
          <w:kern w:val="0"/>
          <w:sz w:val="22"/>
          <w:szCs w:val="32"/>
        </w:rPr>
        <w:t>配有双光源：</w:t>
      </w:r>
      <w:r w:rsidR="00D01BB6" w:rsidRPr="00D01BB6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Polaris™ </w:t>
      </w:r>
      <w:r w:rsidR="00D01BB6" w:rsidRPr="00D01BB6">
        <w:rPr>
          <w:rFonts w:ascii="Calibri" w:eastAsia="宋体" w:hAnsi="Calibri" w:cs="Times New Roman"/>
          <w:b/>
          <w:bCs/>
          <w:kern w:val="0"/>
          <w:sz w:val="22"/>
          <w:szCs w:val="32"/>
        </w:rPr>
        <w:t>长寿命红外光源</w:t>
      </w:r>
      <w:bookmarkStart w:id="0" w:name="_GoBack"/>
      <w:bookmarkEnd w:id="0"/>
    </w:p>
    <w:p w:rsidR="00D01BB6" w:rsidRDefault="00D01BB6" w:rsidP="00D01BB6">
      <w:pPr>
        <w:tabs>
          <w:tab w:val="num" w:pos="425"/>
        </w:tabs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2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D01BB6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光谱范围</w:t>
      </w:r>
      <w:r w:rsidRPr="00D01BB6">
        <w:rPr>
          <w:rFonts w:ascii="Calibri" w:eastAsia="宋体" w:hAnsi="Calibri" w:cs="Times New Roman"/>
          <w:b/>
          <w:bCs/>
          <w:kern w:val="0"/>
          <w:sz w:val="22"/>
          <w:szCs w:val="32"/>
        </w:rPr>
        <w:tab/>
      </w:r>
      <w:r w:rsidRPr="00D01BB6">
        <w:rPr>
          <w:rFonts w:ascii="Calibri" w:eastAsia="宋体" w:hAnsi="Calibri" w:cs="Times New Roman"/>
          <w:b/>
          <w:bCs/>
          <w:kern w:val="0"/>
          <w:sz w:val="22"/>
          <w:szCs w:val="32"/>
        </w:rPr>
        <w:t>标准系统</w:t>
      </w:r>
      <w:r w:rsidRPr="00D01BB6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7800 – 350 cm-1</w:t>
      </w:r>
      <w:r w:rsidRPr="00D01BB6">
        <w:rPr>
          <w:rFonts w:ascii="Calibri" w:eastAsia="宋体" w:hAnsi="Calibri" w:cs="Times New Roman"/>
          <w:b/>
          <w:bCs/>
          <w:kern w:val="0"/>
          <w:sz w:val="22"/>
          <w:szCs w:val="32"/>
        </w:rPr>
        <w:t>；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 xml:space="preserve"> </w:t>
      </w:r>
    </w:p>
    <w:p w:rsidR="005463DA" w:rsidRPr="00CA30E9" w:rsidRDefault="00D01BB6" w:rsidP="00D01BB6">
      <w:pPr>
        <w:tabs>
          <w:tab w:val="num" w:pos="425"/>
        </w:tabs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3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D01BB6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光谱分辨率</w:t>
      </w:r>
      <w:r w:rsidRPr="00D01BB6">
        <w:rPr>
          <w:rFonts w:ascii="Calibri" w:eastAsia="宋体" w:hAnsi="Calibri" w:cs="Times New Roman"/>
          <w:b/>
          <w:bCs/>
          <w:kern w:val="0"/>
          <w:sz w:val="22"/>
          <w:szCs w:val="32"/>
        </w:rPr>
        <w:tab/>
        <w:t>0.09 cm-1</w:t>
      </w:r>
      <w:r w:rsidRPr="00D01BB6">
        <w:rPr>
          <w:rFonts w:ascii="Calibri" w:eastAsia="宋体" w:hAnsi="Calibri" w:cs="Times New Roman"/>
          <w:b/>
          <w:bCs/>
          <w:kern w:val="0"/>
          <w:sz w:val="22"/>
          <w:szCs w:val="32"/>
        </w:rPr>
        <w:t>分辨率</w:t>
      </w:r>
    </w:p>
    <w:p w:rsidR="00D01BB6" w:rsidRPr="00D01BB6" w:rsidRDefault="00D01BB6" w:rsidP="00D01BB6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4"/>
          <w:szCs w:val="32"/>
        </w:rPr>
        <w:t>4</w:t>
      </w:r>
      <w:r>
        <w:rPr>
          <w:rFonts w:ascii="Calibri" w:eastAsia="宋体" w:hAnsi="Calibri" w:cs="Times New Roman" w:hint="eastAsia"/>
          <w:b/>
          <w:bCs/>
          <w:kern w:val="0"/>
          <w:sz w:val="24"/>
          <w:szCs w:val="32"/>
        </w:rPr>
        <w:t>、</w:t>
      </w:r>
      <w:r w:rsidRPr="00D01BB6">
        <w:rPr>
          <w:rFonts w:ascii="Calibri" w:eastAsia="宋体" w:hAnsi="Calibri" w:cs="Times New Roman"/>
          <w:b/>
          <w:bCs/>
          <w:kern w:val="0"/>
          <w:sz w:val="24"/>
          <w:szCs w:val="32"/>
        </w:rPr>
        <w:t>支持：</w:t>
      </w:r>
      <w:r w:rsidRPr="00D01BB6">
        <w:rPr>
          <w:rFonts w:ascii="Calibri" w:eastAsia="宋体" w:hAnsi="Calibri" w:cs="Times New Roman"/>
          <w:b/>
          <w:bCs/>
          <w:kern w:val="0"/>
          <w:sz w:val="24"/>
          <w:szCs w:val="32"/>
        </w:rPr>
        <w:t xml:space="preserve">FT-IR </w:t>
      </w:r>
      <w:r w:rsidRPr="00D01BB6">
        <w:rPr>
          <w:rFonts w:ascii="Calibri" w:eastAsia="宋体" w:hAnsi="Calibri" w:cs="Times New Roman"/>
          <w:b/>
          <w:bCs/>
          <w:kern w:val="0"/>
          <w:sz w:val="24"/>
          <w:szCs w:val="32"/>
        </w:rPr>
        <w:t>步进扫描振幅、相位、多重调制</w:t>
      </w:r>
    </w:p>
    <w:p w:rsidR="00D01BB6" w:rsidRDefault="00D01BB6" w:rsidP="00D01BB6">
      <w:pPr>
        <w:rPr>
          <w:rFonts w:ascii="Calibri" w:eastAsia="宋体" w:hAnsi="Calibri" w:cs="Times New Roman" w:hint="eastAsia"/>
          <w:b/>
          <w:bCs/>
          <w:kern w:val="0"/>
          <w:sz w:val="24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4"/>
          <w:szCs w:val="32"/>
        </w:rPr>
        <w:t>5</w:t>
      </w:r>
      <w:r>
        <w:rPr>
          <w:rFonts w:ascii="Calibri" w:eastAsia="宋体" w:hAnsi="Calibri" w:cs="Times New Roman" w:hint="eastAsia"/>
          <w:b/>
          <w:bCs/>
          <w:kern w:val="0"/>
          <w:sz w:val="24"/>
          <w:szCs w:val="32"/>
        </w:rPr>
        <w:t>、</w:t>
      </w:r>
      <w:r w:rsidRPr="00D01BB6">
        <w:rPr>
          <w:rFonts w:ascii="Calibri" w:eastAsia="宋体" w:hAnsi="Calibri" w:cs="Times New Roman" w:hint="eastAsia"/>
          <w:b/>
          <w:bCs/>
          <w:kern w:val="0"/>
          <w:sz w:val="24"/>
          <w:szCs w:val="32"/>
        </w:rPr>
        <w:t>步进扫描时间分辨光谱法</w:t>
      </w:r>
    </w:p>
    <w:p w:rsidR="00D01BB6" w:rsidRPr="00D01BB6" w:rsidRDefault="00D01BB6" w:rsidP="00D01BB6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4"/>
          <w:szCs w:val="32"/>
        </w:rPr>
        <w:t>6</w:t>
      </w:r>
      <w:r>
        <w:rPr>
          <w:rFonts w:ascii="Calibri" w:eastAsia="宋体" w:hAnsi="Calibri" w:cs="Times New Roman" w:hint="eastAsia"/>
          <w:b/>
          <w:bCs/>
          <w:kern w:val="0"/>
          <w:sz w:val="24"/>
          <w:szCs w:val="32"/>
        </w:rPr>
        <w:t>、</w:t>
      </w:r>
      <w:r w:rsidRPr="00D01BB6">
        <w:rPr>
          <w:rFonts w:ascii="Calibri" w:eastAsia="宋体" w:hAnsi="Calibri" w:cs="Times New Roman" w:hint="eastAsia"/>
          <w:b/>
          <w:bCs/>
          <w:kern w:val="0"/>
          <w:sz w:val="24"/>
          <w:szCs w:val="32"/>
        </w:rPr>
        <w:t>双通道偏振调制</w:t>
      </w:r>
    </w:p>
    <w:p w:rsidR="00D01BB6" w:rsidRPr="00D01BB6" w:rsidRDefault="00D01BB6" w:rsidP="00D01BB6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4"/>
          <w:szCs w:val="32"/>
        </w:rPr>
        <w:t>7</w:t>
      </w:r>
      <w:r>
        <w:rPr>
          <w:rFonts w:ascii="Calibri" w:eastAsia="宋体" w:hAnsi="Calibri" w:cs="Times New Roman" w:hint="eastAsia"/>
          <w:b/>
          <w:bCs/>
          <w:kern w:val="0"/>
          <w:sz w:val="24"/>
          <w:szCs w:val="32"/>
        </w:rPr>
        <w:t>、</w:t>
      </w:r>
      <w:r w:rsidRPr="00D01BB6">
        <w:rPr>
          <w:rFonts w:ascii="Calibri" w:eastAsia="宋体" w:hAnsi="Calibri" w:cs="Times New Roman" w:hint="eastAsia"/>
          <w:b/>
          <w:bCs/>
          <w:kern w:val="0"/>
          <w:sz w:val="24"/>
          <w:szCs w:val="32"/>
        </w:rPr>
        <w:t>用于二维关联光谱法的</w:t>
      </w:r>
      <w:r w:rsidRPr="00D01BB6">
        <w:rPr>
          <w:rFonts w:ascii="Calibri" w:eastAsia="宋体" w:hAnsi="Calibri" w:cs="Times New Roman"/>
          <w:b/>
          <w:bCs/>
          <w:kern w:val="0"/>
          <w:sz w:val="24"/>
          <w:szCs w:val="32"/>
        </w:rPr>
        <w:t xml:space="preserve"> </w:t>
      </w:r>
      <w:proofErr w:type="spellStart"/>
      <w:r w:rsidRPr="00D01BB6">
        <w:rPr>
          <w:rFonts w:ascii="Calibri" w:eastAsia="宋体" w:hAnsi="Calibri" w:cs="Times New Roman"/>
          <w:b/>
          <w:bCs/>
          <w:kern w:val="0"/>
          <w:sz w:val="24"/>
          <w:szCs w:val="32"/>
        </w:rPr>
        <w:t>SpectraCorr</w:t>
      </w:r>
      <w:proofErr w:type="spellEnd"/>
      <w:r w:rsidRPr="00D01BB6">
        <w:rPr>
          <w:rFonts w:ascii="Calibri" w:eastAsia="宋体" w:hAnsi="Calibri" w:cs="Times New Roman"/>
          <w:b/>
          <w:bCs/>
          <w:kern w:val="0"/>
          <w:sz w:val="24"/>
          <w:szCs w:val="32"/>
        </w:rPr>
        <w:t xml:space="preserve">™ </w:t>
      </w:r>
      <w:r w:rsidRPr="00D01BB6">
        <w:rPr>
          <w:rFonts w:ascii="Calibri" w:eastAsia="宋体" w:hAnsi="Calibri" w:cs="Times New Roman"/>
          <w:b/>
          <w:bCs/>
          <w:kern w:val="0"/>
          <w:sz w:val="24"/>
          <w:szCs w:val="32"/>
        </w:rPr>
        <w:t>软件</w:t>
      </w:r>
    </w:p>
    <w:p w:rsidR="00D01BB6" w:rsidRDefault="00D01BB6" w:rsidP="00D01BB6">
      <w:pPr>
        <w:rPr>
          <w:rFonts w:ascii="Calibri" w:eastAsia="宋体" w:hAnsi="Calibri" w:cs="Times New Roman" w:hint="eastAsia"/>
          <w:b/>
          <w:bCs/>
          <w:kern w:val="0"/>
          <w:sz w:val="24"/>
          <w:szCs w:val="32"/>
        </w:rPr>
      </w:pPr>
      <w:r>
        <w:rPr>
          <w:rFonts w:ascii="Calibri" w:eastAsia="宋体" w:hAnsi="Calibri" w:cs="Times New Roman"/>
          <w:b/>
          <w:bCs/>
          <w:kern w:val="0"/>
          <w:sz w:val="24"/>
          <w:szCs w:val="32"/>
        </w:rPr>
        <w:t>8</w:t>
      </w:r>
      <w:r>
        <w:rPr>
          <w:rFonts w:ascii="Calibri" w:eastAsia="宋体" w:hAnsi="Calibri" w:cs="Times New Roman" w:hint="eastAsia"/>
          <w:b/>
          <w:bCs/>
          <w:kern w:val="0"/>
          <w:sz w:val="24"/>
          <w:szCs w:val="32"/>
        </w:rPr>
        <w:t>、</w:t>
      </w:r>
      <w:r w:rsidRPr="00D01BB6">
        <w:rPr>
          <w:rFonts w:ascii="Calibri" w:eastAsia="宋体" w:hAnsi="Calibri" w:cs="Times New Roman" w:hint="eastAsia"/>
          <w:b/>
          <w:bCs/>
          <w:kern w:val="0"/>
          <w:sz w:val="24"/>
          <w:szCs w:val="32"/>
        </w:rPr>
        <w:t>用于先进工作流程和应用开发的</w:t>
      </w:r>
      <w:r>
        <w:rPr>
          <w:rFonts w:ascii="Calibri" w:eastAsia="宋体" w:hAnsi="Calibri" w:cs="Times New Roman"/>
          <w:b/>
          <w:bCs/>
          <w:kern w:val="0"/>
          <w:sz w:val="24"/>
          <w:szCs w:val="32"/>
        </w:rPr>
        <w:t xml:space="preserve"> MacrosPro</w:t>
      </w:r>
    </w:p>
    <w:p w:rsidR="005463DA" w:rsidRDefault="00D01BB6" w:rsidP="00D01BB6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4"/>
          <w:szCs w:val="32"/>
        </w:rPr>
        <w:t>9</w:t>
      </w:r>
      <w:r>
        <w:rPr>
          <w:rFonts w:ascii="Calibri" w:eastAsia="宋体" w:hAnsi="Calibri" w:cs="Times New Roman" w:hint="eastAsia"/>
          <w:b/>
          <w:bCs/>
          <w:kern w:val="0"/>
          <w:sz w:val="24"/>
          <w:szCs w:val="32"/>
        </w:rPr>
        <w:t>、</w:t>
      </w:r>
      <w:r w:rsidRPr="00D01BB6">
        <w:rPr>
          <w:rFonts w:ascii="Calibri" w:eastAsia="宋体" w:hAnsi="Calibri" w:cs="Times New Roman" w:hint="eastAsia"/>
          <w:b/>
          <w:bCs/>
          <w:kern w:val="0"/>
          <w:sz w:val="24"/>
          <w:szCs w:val="32"/>
        </w:rPr>
        <w:t>用于</w:t>
      </w:r>
      <w:r w:rsidRPr="00D01BB6">
        <w:rPr>
          <w:rFonts w:ascii="Calibri" w:eastAsia="宋体" w:hAnsi="Calibri" w:cs="Times New Roman"/>
          <w:b/>
          <w:bCs/>
          <w:kern w:val="0"/>
          <w:sz w:val="24"/>
          <w:szCs w:val="32"/>
        </w:rPr>
        <w:t xml:space="preserve"> SST </w:t>
      </w:r>
      <w:r w:rsidRPr="00D01BB6">
        <w:rPr>
          <w:rFonts w:ascii="Calibri" w:eastAsia="宋体" w:hAnsi="Calibri" w:cs="Times New Roman"/>
          <w:b/>
          <w:bCs/>
          <w:kern w:val="0"/>
          <w:sz w:val="24"/>
          <w:szCs w:val="32"/>
        </w:rPr>
        <w:t>功能的扩展帮助系统</w:t>
      </w: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Pr="00D01BB6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D30BB1" w:rsidRDefault="00D30BB1"/>
    <w:sectPr w:rsidR="00D30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DA"/>
    <w:rsid w:val="005463DA"/>
    <w:rsid w:val="00D01BB6"/>
    <w:rsid w:val="00D3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0B1D"/>
  <w15:chartTrackingRefBased/>
  <w15:docId w15:val="{4132E0FD-BCB7-46CC-96A6-6FAA6604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2017-09-28T03:22:00Z</dcterms:created>
  <dcterms:modified xsi:type="dcterms:W3CDTF">2017-09-28T03:33:00Z</dcterms:modified>
</cp:coreProperties>
</file>