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8F" w:rsidRDefault="0070458F" w:rsidP="003E625F">
      <w:pPr>
        <w:rPr>
          <w:rFonts w:hint="eastAsia"/>
          <w:color w:val="000000"/>
        </w:rPr>
      </w:pPr>
      <w:r>
        <w:rPr>
          <w:rFonts w:hint="eastAsia"/>
          <w:color w:val="000000"/>
        </w:rPr>
        <w:t>工艺试验机</w:t>
      </w:r>
    </w:p>
    <w:p w:rsidR="003E625F" w:rsidRDefault="0070458F" w:rsidP="003E625F">
      <w:r>
        <w:rPr>
          <w:rFonts w:hint="eastAsia"/>
          <w:noProof/>
          <w:color w:val="000000"/>
        </w:rPr>
        <w:drawing>
          <wp:inline distT="0" distB="0" distL="0" distR="0">
            <wp:extent cx="3270977" cy="4359859"/>
            <wp:effectExtent l="19050" t="0" r="5623" b="0"/>
            <wp:docPr id="6" name="图片 6" descr="C:\Users\lenovo\Desktop\d13d6ba2b28b95862dd9afde4e5572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d13d6ba2b28b95862dd9afde4e55726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060" cy="435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5F" w:rsidRDefault="003E625F" w:rsidP="003E625F">
      <w:pPr>
        <w:rPr>
          <w:rFonts w:ascii="微软雅黑" w:eastAsia="微软雅黑" w:hAnsi="微软雅黑"/>
          <w:sz w:val="15"/>
          <w:szCs w:val="15"/>
        </w:rPr>
      </w:pPr>
      <w:r>
        <w:rPr>
          <w:rFonts w:ascii="微软雅黑" w:eastAsia="微软雅黑" w:hAnsi="微软雅黑" w:hint="eastAsia"/>
          <w:sz w:val="15"/>
          <w:szCs w:val="15"/>
        </w:rPr>
        <w:t>主要功能及特色：</w:t>
      </w:r>
    </w:p>
    <w:p w:rsidR="0070458F" w:rsidRPr="0070458F" w:rsidRDefault="0070458F" w:rsidP="0070458F">
      <w:pPr>
        <w:widowControl/>
        <w:shd w:val="clear" w:color="auto" w:fill="F4F4F4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70458F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>1、可实现普通拉深成形、对向液压成形；</w:t>
      </w:r>
      <w:r w:rsidRPr="0070458F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2、可实现管材液压胀形成形、板材拉深胀形成形；</w:t>
      </w:r>
      <w:r w:rsidRPr="0070458F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3、可实现冷锻成形，包括开式模锻、闭式模锻、正反向挤压成形；</w:t>
      </w:r>
      <w:r w:rsidRPr="0070458F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4、可实现精冲成形、折弯成形；</w:t>
      </w:r>
      <w:r w:rsidRPr="0070458F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5、可实现粉末成形；</w:t>
      </w:r>
      <w:r w:rsidRPr="0070458F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6、具备高精度测量与数据记录功能；</w:t>
      </w:r>
      <w:r w:rsidRPr="0070458F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7、伺服电机驱动，计算机控制；</w:t>
      </w:r>
      <w:r w:rsidRPr="0070458F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8、具备自动、寸动控制。</w:t>
      </w:r>
    </w:p>
    <w:p w:rsidR="00062EA7" w:rsidRPr="0070458F" w:rsidRDefault="00062EA7" w:rsidP="003E625F">
      <w:pPr>
        <w:rPr>
          <w:rFonts w:ascii="微软雅黑" w:eastAsia="微软雅黑" w:hAnsi="微软雅黑"/>
          <w:color w:val="333333"/>
          <w:sz w:val="14"/>
          <w:szCs w:val="14"/>
        </w:rPr>
      </w:pPr>
    </w:p>
    <w:p w:rsidR="0070458F" w:rsidRDefault="003E625F" w:rsidP="0070458F">
      <w:pPr>
        <w:shd w:val="clear" w:color="auto" w:fill="F4F4F4"/>
        <w:rPr>
          <w:rFonts w:ascii="微软雅黑" w:eastAsia="微软雅黑" w:hAnsi="微软雅黑" w:hint="eastAsia"/>
          <w:sz w:val="15"/>
          <w:szCs w:val="15"/>
        </w:rPr>
      </w:pPr>
      <w:r>
        <w:rPr>
          <w:rFonts w:ascii="微软雅黑" w:eastAsia="微软雅黑" w:hAnsi="微软雅黑" w:hint="eastAsia"/>
          <w:sz w:val="15"/>
          <w:szCs w:val="15"/>
        </w:rPr>
        <w:t>主要规格及技术指标：</w:t>
      </w:r>
    </w:p>
    <w:p w:rsidR="0070458F" w:rsidRPr="0070458F" w:rsidRDefault="0070458F" w:rsidP="0070458F">
      <w:pPr>
        <w:shd w:val="clear" w:color="auto" w:fill="F4F4F4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70458F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>规格：80/50/50</w:t>
      </w:r>
      <w:r w:rsidRPr="0070458F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技术指标：内滑块80T；</w:t>
      </w:r>
      <w:r w:rsidRPr="0070458F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外滑块50T；</w:t>
      </w:r>
      <w:r w:rsidRPr="0070458F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顶出装置50T；</w:t>
      </w:r>
      <w:r w:rsidRPr="0070458F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对向液压装置；</w:t>
      </w:r>
      <w:r w:rsidRPr="0070458F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工作台台面400mm*500mm；</w:t>
      </w:r>
      <w:r w:rsidRPr="0070458F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最大闭合高度：内滑块600mm，外滑块550mm；</w:t>
      </w:r>
      <w:r w:rsidRPr="0070458F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行程长度：内滑块350mm，外滑块350mm，顶出装置150mm；</w:t>
      </w:r>
    </w:p>
    <w:p w:rsidR="003E625F" w:rsidRPr="00B16255" w:rsidRDefault="003E625F" w:rsidP="0070458F">
      <w:pPr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</w:p>
    <w:sectPr w:rsidR="003E625F" w:rsidRPr="00B16255" w:rsidSect="00CE0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546" w:rsidRDefault="00EB2546" w:rsidP="00FC58A9">
      <w:pPr>
        <w:ind w:firstLine="480"/>
      </w:pPr>
      <w:r>
        <w:separator/>
      </w:r>
    </w:p>
  </w:endnote>
  <w:endnote w:type="continuationSeparator" w:id="1">
    <w:p w:rsidR="00EB2546" w:rsidRDefault="00EB2546" w:rsidP="00FC58A9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546" w:rsidRDefault="00EB2546" w:rsidP="00FC58A9">
      <w:pPr>
        <w:ind w:firstLine="480"/>
      </w:pPr>
      <w:r>
        <w:separator/>
      </w:r>
    </w:p>
  </w:footnote>
  <w:footnote w:type="continuationSeparator" w:id="1">
    <w:p w:rsidR="00EB2546" w:rsidRDefault="00EB2546" w:rsidP="00FC58A9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25F"/>
    <w:rsid w:val="00062EA7"/>
    <w:rsid w:val="000A1C29"/>
    <w:rsid w:val="001227D8"/>
    <w:rsid w:val="00387588"/>
    <w:rsid w:val="003E625F"/>
    <w:rsid w:val="0070458F"/>
    <w:rsid w:val="007C3723"/>
    <w:rsid w:val="007F2EC9"/>
    <w:rsid w:val="008E5388"/>
    <w:rsid w:val="00B16255"/>
    <w:rsid w:val="00CE0EB8"/>
    <w:rsid w:val="00EB2546"/>
    <w:rsid w:val="00F77257"/>
    <w:rsid w:val="00FC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B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0458F"/>
    <w:pPr>
      <w:widowControl/>
      <w:spacing w:before="264" w:after="120"/>
      <w:jc w:val="left"/>
      <w:outlineLvl w:val="1"/>
    </w:pPr>
    <w:rPr>
      <w:rFonts w:ascii="宋体" w:eastAsia="宋体" w:hAnsi="宋体" w:cs="宋体"/>
      <w:b/>
      <w:bCs/>
      <w:color w:val="555555"/>
      <w:kern w:val="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25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E62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625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C5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C58A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C5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C58A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0458F"/>
    <w:rPr>
      <w:rFonts w:ascii="宋体" w:eastAsia="宋体" w:hAnsi="宋体" w:cs="宋体"/>
      <w:b/>
      <w:bCs/>
      <w:color w:val="555555"/>
      <w:kern w:val="0"/>
      <w:sz w:val="37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49331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8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20146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80570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02175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3759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372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8640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4191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97869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6370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8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4676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8433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2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6970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6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5999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831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11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  <w:div w:id="72869775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2021-06-09T09:00:00Z</dcterms:created>
  <dcterms:modified xsi:type="dcterms:W3CDTF">2021-06-09T09:00:00Z</dcterms:modified>
</cp:coreProperties>
</file>